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1" w:rsidRPr="009C2E8E" w:rsidRDefault="00C310A1" w:rsidP="00C310A1">
      <w:pPr>
        <w:jc w:val="both"/>
      </w:pPr>
      <w:r w:rsidRPr="00AA16A4">
        <w:rPr>
          <w:b/>
        </w:rPr>
        <w:t>PREDGOVOR</w:t>
      </w:r>
    </w:p>
    <w:p w:rsidR="00C310A1" w:rsidRDefault="00C310A1" w:rsidP="00C310A1">
      <w:pPr>
        <w:jc w:val="both"/>
        <w:rPr>
          <w:b/>
        </w:rPr>
      </w:pPr>
    </w:p>
    <w:p w:rsidR="00C310A1" w:rsidRDefault="00C310A1" w:rsidP="00C310A1">
      <w:pPr>
        <w:spacing w:before="120"/>
        <w:jc w:val="both"/>
      </w:pPr>
      <w:r>
        <w:t xml:space="preserve">Tlo/zemljište ima ekološku, proizvodnu, tehničku/industrijsku, društveno-ekonomsku i kulturno-istorijsku funkciju. Ono je u sastavu gotovo svih terestičnih ekosistema i ključni pokazatelj njihovog kritičnog opterećenja–zagađenja i/ili oštećenja, jedinstven prirodni pročistač i pufer, transformator materija i energije, izvor vode, vazduha i hrane za biljke i edafon, višefunkcionalni temelj za izgradnju–širenje urbanih i industrijskih objekata, infrastrukture, rekreacionih površina i odlagališta otpada. </w:t>
      </w:r>
    </w:p>
    <w:p w:rsidR="00C310A1" w:rsidRDefault="00C310A1" w:rsidP="00C310A1">
      <w:pPr>
        <w:jc w:val="both"/>
      </w:pPr>
    </w:p>
    <w:p w:rsidR="00C310A1" w:rsidRDefault="00C310A1" w:rsidP="00C310A1">
      <w:pPr>
        <w:jc w:val="both"/>
      </w:pPr>
      <w:r>
        <w:t xml:space="preserve">Nefunkcionalno korištenje tla/zemljišta u životnoj sredini s vremenom izaziva interaktivne konfliktne situacije – zagađenja i degradacije tla unutar prirodnih i antropogenih ekosistema, te privremenu ili trajnu prenamjenu najčešće plodnog poljoprivrednog zemljišta i/ili produktivnog šumskog zemljišta. </w:t>
      </w:r>
    </w:p>
    <w:p w:rsidR="00C310A1" w:rsidRDefault="00C310A1" w:rsidP="00C310A1">
      <w:pPr>
        <w:pStyle w:val="BodyText"/>
      </w:pPr>
      <w:r>
        <w:t>Racionalno ili održivo upravljanje i zaštita tla je obaveza u okviru aktualne politike održivog razvoja i zaštite svjetskih i nacionalnih zemljišnih resursa. Takva politika je ozbiljnije i organiziranije inicirana Prvom konferencijom UN-a za okoliš i razvoj 1972. u Stockholmu i Konferencijom u Rio De Janeiru 1992. s Programom akcije – Agenda 21.</w:t>
      </w:r>
    </w:p>
    <w:p w:rsidR="00C310A1" w:rsidRDefault="00C310A1" w:rsidP="00C310A1">
      <w:pPr>
        <w:pStyle w:val="BodyText"/>
      </w:pPr>
    </w:p>
    <w:p w:rsidR="00C310A1" w:rsidRDefault="00C310A1" w:rsidP="00C310A1">
      <w:pPr>
        <w:pStyle w:val="BodyTextIndent"/>
        <w:ind w:left="0"/>
        <w:jc w:val="both"/>
      </w:pPr>
      <w:r>
        <w:t>U uslovima intenzivne oranične biljne proizvodnje su zabilježeni neki specifični procesi degradacije pedofizikalnih bitnosti–kvarenje strukture, zbijanje, smanjenje propusnosti za vodu, pedohemijskih bitnosti–dehumizacija, fitotoksični učinci i depresije rasta, pritisci na kontaktne akvatične ekosisteme, te pedobioloških bitnosti–poremećeni odnos fizioloških skupina mikroba i infekcija tla.</w:t>
      </w:r>
    </w:p>
    <w:p w:rsidR="00C310A1" w:rsidRDefault="00C310A1" w:rsidP="00C310A1">
      <w:pPr>
        <w:jc w:val="both"/>
      </w:pPr>
      <w:r>
        <w:t>Za podizanje kvalitete odnosno stepena sadašnje pogodnosti obradivog zemljišta potrebne su hidromelioracijske ili/i agromelioracijske mjere u raznim kombinacijama–detaljna odvodnja, humizacija, kalcizacija, meliorativna gnojidba, krtičenje, desalinizacija ili/i dealkalizacija i dopunsko natapanje.</w:t>
      </w:r>
    </w:p>
    <w:p w:rsidR="00C310A1" w:rsidRDefault="00C310A1" w:rsidP="00C310A1">
      <w:pPr>
        <w:jc w:val="both"/>
      </w:pPr>
    </w:p>
    <w:p w:rsidR="00C310A1" w:rsidRDefault="00C310A1" w:rsidP="00C310A1">
      <w:pPr>
        <w:jc w:val="both"/>
      </w:pPr>
      <w:r>
        <w:t>Zaštita tla obuhvata površinu i ispodpovršinske slojeve tla, formacije stijena i minerala, kao i njihove prirodne i prelazne oblike i procese.</w:t>
      </w:r>
    </w:p>
    <w:p w:rsidR="00C310A1" w:rsidRDefault="00C310A1" w:rsidP="00C310A1">
      <w:pPr>
        <w:jc w:val="both"/>
      </w:pPr>
      <w:r>
        <w:t>Zaštita tla obuhvata zaštitu produktiviteta, strukture, ravnoteže vode i vazduha, te biote tla. Na površini tla ili ispod površine mogu se vršiti takve vrste djelatnosti i odlagati takve vrste materija koje ne zagađuju ili oštećuju kvantitet, kvalitet, materijalne procese zemljišta i komponente životne sredine.</w:t>
      </w:r>
    </w:p>
    <w:p w:rsidR="00C310A1" w:rsidRDefault="00C310A1" w:rsidP="00C310A1">
      <w:pPr>
        <w:jc w:val="both"/>
      </w:pPr>
      <w:r>
        <w:t>U toku, kao i prije sprovođenja projekata (izgradnje, eksploatisanja ruda i dr.), mora se osigurati adekvatno razdvajanje i zaštita površinskog tla, kao i korišćenje tog tla za poljoprivredne namjene. Korisnik takvog područja će osigurati obnovu tog područja prema utvrđenom planu, odnosno razvoj, poslije završetka djelatnosti koje uključuju korišćenje tla, a tamo gdje postoje uslovi za to i ponovni razvoj–čak i ranije u toku samog korišćenja prirodnih resursa životne sredine ukoliko se to zahtjeva zakonskim propisima ili odlukom nadležnog organa.</w:t>
      </w:r>
    </w:p>
    <w:p w:rsidR="00C310A1" w:rsidRPr="00261CE8" w:rsidRDefault="00C310A1" w:rsidP="00C310A1">
      <w:pPr>
        <w:jc w:val="both"/>
        <w:rPr>
          <w:i/>
        </w:rPr>
      </w:pPr>
      <w:r w:rsidRPr="00261CE8">
        <w:rPr>
          <w:i/>
        </w:rPr>
        <w:t>Ovom prilikom bih se zahvalila mentoru prof.dr.sc.Veljku Đukiću na svesrdno ukazanoj pomoći prilikom koncipiranja i izrade diplomskog</w:t>
      </w:r>
      <w:r>
        <w:rPr>
          <w:i/>
        </w:rPr>
        <w:t>/specijalističkog</w:t>
      </w:r>
      <w:r w:rsidRPr="00261CE8">
        <w:rPr>
          <w:i/>
        </w:rPr>
        <w:t xml:space="preserve"> rada.</w:t>
      </w:r>
    </w:p>
    <w:p w:rsidR="00C310A1" w:rsidRPr="00261CE8" w:rsidRDefault="00C310A1" w:rsidP="00C310A1">
      <w:pPr>
        <w:jc w:val="both"/>
        <w:rPr>
          <w:i/>
        </w:rPr>
      </w:pPr>
    </w:p>
    <w:p w:rsidR="00C310A1" w:rsidRDefault="00C310A1" w:rsidP="00C310A1">
      <w:pPr>
        <w:pStyle w:val="BodyText"/>
        <w:spacing w:before="120"/>
      </w:pPr>
    </w:p>
    <w:p w:rsidR="00C310A1" w:rsidRDefault="00C310A1" w:rsidP="00C310A1">
      <w:pPr>
        <w:jc w:val="both"/>
        <w:rPr>
          <w:i/>
        </w:rPr>
      </w:pPr>
      <w:r w:rsidRPr="00261CE8">
        <w:rPr>
          <w:i/>
        </w:rPr>
        <w:t xml:space="preserve">                                                                                                              Šušak Ljilja</w:t>
      </w:r>
    </w:p>
    <w:p w:rsidR="00C310A1" w:rsidRDefault="00C310A1" w:rsidP="00C310A1">
      <w:pPr>
        <w:jc w:val="both"/>
        <w:rPr>
          <w:i/>
        </w:rPr>
      </w:pPr>
    </w:p>
    <w:p w:rsidR="00C54205" w:rsidRDefault="00C54205"/>
    <w:sectPr w:rsidR="00C54205" w:rsidSect="00C5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0A1"/>
    <w:rsid w:val="00C310A1"/>
    <w:rsid w:val="00C5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310A1"/>
    <w:pPr>
      <w:jc w:val="both"/>
    </w:pPr>
    <w:rPr>
      <w:szCs w:val="20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C310A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Indent">
    <w:name w:val="Body Text Indent"/>
    <w:basedOn w:val="Normal"/>
    <w:link w:val="BodyTextIndentChar"/>
    <w:rsid w:val="00C310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310A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goran.a</dc:creator>
  <cp:keywords/>
  <dc:description/>
  <cp:lastModifiedBy>goran.a</cp:lastModifiedBy>
  <cp:revision>1</cp:revision>
  <dcterms:created xsi:type="dcterms:W3CDTF">2012-07-02T12:29:00Z</dcterms:created>
  <dcterms:modified xsi:type="dcterms:W3CDTF">2012-07-02T12:30:00Z</dcterms:modified>
</cp:coreProperties>
</file>